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82" w:rsidRPr="006B4850" w:rsidRDefault="00D10182" w:rsidP="00D10182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Вопросы производственной</w:t>
      </w:r>
      <w:r w:rsidRPr="006B4850">
        <w:rPr>
          <w:rFonts w:ascii="Times New Roman" w:hAnsi="Times New Roman"/>
          <w:b/>
          <w:sz w:val="36"/>
          <w:szCs w:val="36"/>
        </w:rPr>
        <w:t xml:space="preserve"> практики</w:t>
      </w:r>
    </w:p>
    <w:p w:rsidR="00D10182" w:rsidRDefault="00D10182" w:rsidP="00D10182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ПМ03 МДК03</w:t>
      </w:r>
      <w:r w:rsidRPr="006B4850">
        <w:rPr>
          <w:rFonts w:ascii="Times New Roman" w:hAnsi="Times New Roman"/>
          <w:b/>
          <w:sz w:val="24"/>
          <w:szCs w:val="24"/>
        </w:rPr>
        <w:t xml:space="preserve">01 </w:t>
      </w:r>
      <w:r w:rsidRPr="00FC6349">
        <w:rPr>
          <w:rFonts w:ascii="Times New Roman" w:hAnsi="Times New Roman"/>
          <w:sz w:val="24"/>
          <w:szCs w:val="24"/>
        </w:rPr>
        <w:t>Организация деятельности аптеки и ее структурных подразделений</w:t>
      </w:r>
    </w:p>
    <w:p w:rsidR="00D10182" w:rsidRPr="0049434C" w:rsidRDefault="00D10182" w:rsidP="00D10182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34C">
        <w:rPr>
          <w:rFonts w:ascii="Times New Roman" w:hAnsi="Times New Roman"/>
          <w:b/>
          <w:sz w:val="24"/>
          <w:szCs w:val="24"/>
        </w:rPr>
        <w:t>Р</w:t>
      </w:r>
      <w:proofErr w:type="gramStart"/>
      <w:r w:rsidRPr="0049434C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943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49434C">
        <w:rPr>
          <w:rFonts w:ascii="Times New Roman" w:hAnsi="Times New Roman"/>
          <w:sz w:val="24"/>
          <w:szCs w:val="24"/>
        </w:rPr>
        <w:t>рганизация и управление деятельностью аптеки.</w:t>
      </w:r>
    </w:p>
    <w:p w:rsidR="00D10182" w:rsidRPr="0049434C" w:rsidRDefault="00D10182" w:rsidP="00D10182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34C">
        <w:rPr>
          <w:rFonts w:ascii="Times New Roman" w:hAnsi="Times New Roman"/>
          <w:b/>
          <w:sz w:val="24"/>
          <w:szCs w:val="24"/>
        </w:rPr>
        <w:t>Р</w:t>
      </w:r>
      <w:proofErr w:type="gramStart"/>
      <w:r w:rsidRPr="0049434C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9434C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деятельности.</w:t>
      </w:r>
    </w:p>
    <w:p w:rsidR="00D10182" w:rsidRPr="0049434C" w:rsidRDefault="00D10182" w:rsidP="00D10182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</w:rPr>
      </w:pPr>
      <w:r w:rsidRPr="0049434C">
        <w:rPr>
          <w:rFonts w:ascii="Times New Roman" w:hAnsi="Times New Roman"/>
          <w:b/>
          <w:sz w:val="24"/>
          <w:szCs w:val="24"/>
        </w:rPr>
        <w:t>Р3</w:t>
      </w:r>
      <w:r w:rsidRPr="0049434C">
        <w:rPr>
          <w:rFonts w:ascii="Times New Roman" w:hAnsi="Times New Roman"/>
          <w:sz w:val="24"/>
          <w:szCs w:val="24"/>
        </w:rPr>
        <w:t xml:space="preserve"> Социальная психология и деонтология</w:t>
      </w:r>
    </w:p>
    <w:p w:rsidR="00D10182" w:rsidRPr="006A7373" w:rsidRDefault="00D10182" w:rsidP="00D10182">
      <w:pPr>
        <w:spacing w:after="0" w:line="240" w:lineRule="auto"/>
        <w:rPr>
          <w:rStyle w:val="FontStyle13"/>
          <w:i/>
          <w:sz w:val="32"/>
          <w:szCs w:val="32"/>
        </w:rPr>
      </w:pPr>
      <w:r w:rsidRPr="006A7373">
        <w:rPr>
          <w:rStyle w:val="FontStyle13"/>
          <w:i/>
          <w:sz w:val="32"/>
          <w:szCs w:val="32"/>
        </w:rPr>
        <w:t>Вопросы: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Фармацевтический рынок как составляющая общего рынка. Особенности фармацевтического рынка. Товародвижение, субъекты и объекты фармацевтического рынка.  Фармацевтическая логистика. Понятия розничной торговли и оптовой торговли.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 xml:space="preserve">Оценка эффективности ассортиментной политики. </w:t>
      </w:r>
      <w:proofErr w:type="spellStart"/>
      <w:r w:rsidRPr="006A7373">
        <w:t>Мерчандайзинг</w:t>
      </w:r>
      <w:proofErr w:type="spellEnd"/>
      <w:r w:rsidRPr="006A7373">
        <w:t xml:space="preserve"> как фактор спроса. Спрос на товары аптечного ассортимента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Аптечный склад - как предприятие оптовой торговли. Задачи и функции аптечного склада. Структура аптечного склада. Особенности фармацевтических оптовых предприятий.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Основные документы приёмного отдела и отдела хранения. Формирование цен посредника Методы приёма заявок от розничных организаций на товар аптечного ассортимента. Организация работы аптечного склада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Аптечные организации, их виды. Организационно-правовые формы аптечных организаций. Задачи и функции аптечной организации. Состав помещений аптеки. Штат аптечной организации. Гигиенические и безопасные условия работы аптечных организаций.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Порядок приёма рецептов и отпуска лекарственных средств населению. Порядок приёма требований-накладных и отпуска лекарственных средств ЛПУ. Внутриаптечная заготовка и фасовка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proofErr w:type="spellStart"/>
      <w:r w:rsidRPr="006A7373">
        <w:t>Таксирование</w:t>
      </w:r>
      <w:proofErr w:type="spellEnd"/>
      <w:r w:rsidRPr="006A7373">
        <w:t xml:space="preserve"> рецептов. Регистрация рецептов. </w:t>
      </w:r>
      <w:proofErr w:type="spellStart"/>
      <w:r w:rsidRPr="006A7373">
        <w:t>Таксирование</w:t>
      </w:r>
      <w:proofErr w:type="spellEnd"/>
      <w:r w:rsidRPr="006A7373">
        <w:t xml:space="preserve"> требований. Регистрация требований. Формирование розничных цен на готовые лекарственные средства и другие товары аптечного ассортимента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Требования к помещениям для хранения лекарственных средств и изделий медицинского назначения. Организация размещения лекарственных средств и изделий медицинского назначения в помещениях для хранения.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Приём товара в аптечных организациях и организация хранения товарно-материальных ценностей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Первичные и накопительные документы по учёту товара и других учётных групп. Товарный отчёт. Отчёт аптеки за месяц.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Порядок ведения кассовых операций. Составление отчётов кассира, сдача денежной выручки. Учёт движения денежных средств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Первичные документы по учёту численности сотрудников аптечной организации.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Формы и система оплаты труда. Виды заработной платы. Начисление заработной платы. Удержания из заработной платы. Порядок расчётов начислений и удержаний по заработной плате.</w:t>
      </w:r>
    </w:p>
    <w:p w:rsidR="00D10182" w:rsidRPr="006A7373" w:rsidRDefault="00D10182" w:rsidP="00D10182">
      <w:pPr>
        <w:pStyle w:val="a3"/>
        <w:numPr>
          <w:ilvl w:val="0"/>
          <w:numId w:val="1"/>
        </w:numPr>
        <w:ind w:left="360"/>
      </w:pPr>
      <w:r w:rsidRPr="006A7373">
        <w:t>Отбор персонала. Оценка сотрудников и приём на работу. Порядок допуска к фармацевтической деятельности. Сертификация специалистов. Аттестация фармацевтов.</w:t>
      </w:r>
    </w:p>
    <w:p w:rsidR="00D10182" w:rsidRPr="006A7373" w:rsidRDefault="00D10182" w:rsidP="00D10182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A7373">
        <w:rPr>
          <w:rFonts w:ascii="Times New Roman" w:hAnsi="Times New Roman"/>
          <w:sz w:val="24"/>
          <w:szCs w:val="24"/>
        </w:rPr>
        <w:t>Процесс покупки. Открытые и закрытые вопросы. Активное слушанье, аргументация. Техника завершения покупки. Типы аптечных клиентов.</w:t>
      </w:r>
      <w:r w:rsidRPr="006A7373">
        <w:rPr>
          <w:rFonts w:ascii="Times New Roman" w:hAnsi="Times New Roman"/>
          <w:sz w:val="24"/>
          <w:szCs w:val="24"/>
        </w:rPr>
        <w:br/>
        <w:t xml:space="preserve">Понятия и функции предпринимательства. Виды предпринимательства. </w:t>
      </w:r>
    </w:p>
    <w:p w:rsidR="00D10182" w:rsidRPr="006A7373" w:rsidRDefault="00D10182" w:rsidP="00D10182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6A7373">
        <w:rPr>
          <w:rFonts w:ascii="Times New Roman" w:hAnsi="Times New Roman"/>
          <w:sz w:val="24"/>
          <w:szCs w:val="24"/>
        </w:rPr>
        <w:t xml:space="preserve">Нормативно-правовая база, этапы государственной регистрации субъектов малого </w:t>
      </w:r>
      <w:proofErr w:type="spellStart"/>
      <w:r w:rsidRPr="006A7373">
        <w:rPr>
          <w:rFonts w:ascii="Times New Roman" w:hAnsi="Times New Roman"/>
          <w:sz w:val="24"/>
          <w:szCs w:val="24"/>
        </w:rPr>
        <w:t>предпринимательства</w:t>
      </w:r>
      <w:proofErr w:type="gramStart"/>
      <w:r w:rsidRPr="006A7373">
        <w:rPr>
          <w:rFonts w:ascii="Times New Roman" w:hAnsi="Times New Roman"/>
          <w:sz w:val="24"/>
          <w:szCs w:val="24"/>
        </w:rPr>
        <w:t>.Ф</w:t>
      </w:r>
      <w:proofErr w:type="gramEnd"/>
      <w:r w:rsidRPr="006A7373">
        <w:rPr>
          <w:rFonts w:ascii="Times New Roman" w:hAnsi="Times New Roman"/>
          <w:sz w:val="24"/>
          <w:szCs w:val="24"/>
        </w:rPr>
        <w:t>ормы</w:t>
      </w:r>
      <w:proofErr w:type="spellEnd"/>
      <w:r w:rsidRPr="006A7373">
        <w:rPr>
          <w:rFonts w:ascii="Times New Roman" w:hAnsi="Times New Roman"/>
          <w:sz w:val="24"/>
          <w:szCs w:val="24"/>
        </w:rPr>
        <w:t xml:space="preserve"> государственной поддержки: имущественная, финансовая, информационная,  консультативная. </w:t>
      </w:r>
    </w:p>
    <w:p w:rsidR="00D10182" w:rsidRPr="006A7373" w:rsidRDefault="00D10182" w:rsidP="00D10182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A7373">
        <w:rPr>
          <w:rFonts w:ascii="Times New Roman" w:hAnsi="Times New Roman"/>
          <w:sz w:val="24"/>
          <w:szCs w:val="24"/>
        </w:rPr>
        <w:lastRenderedPageBreak/>
        <w:t xml:space="preserve">Собственность и предпринимательство. Формирование имущественной основы предпринимательской деятельности. Кредит как источник финансирования. </w:t>
      </w:r>
    </w:p>
    <w:p w:rsidR="00D10182" w:rsidRPr="006A7373" w:rsidRDefault="00D10182" w:rsidP="00D10182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A7373">
        <w:rPr>
          <w:rFonts w:ascii="Times New Roman" w:hAnsi="Times New Roman"/>
          <w:sz w:val="24"/>
          <w:szCs w:val="24"/>
        </w:rPr>
        <w:t>Персонал предприятия, его классификация. Анализ и планирования финансов предприятия.</w:t>
      </w:r>
    </w:p>
    <w:p w:rsidR="00D10182" w:rsidRPr="006A7373" w:rsidRDefault="00D10182" w:rsidP="00D10182">
      <w:pPr>
        <w:pStyle w:val="a4"/>
        <w:numPr>
          <w:ilvl w:val="0"/>
          <w:numId w:val="1"/>
        </w:numPr>
        <w:ind w:left="360"/>
      </w:pPr>
      <w:r w:rsidRPr="006A7373">
        <w:t xml:space="preserve">Система нормативного регулирования бухгалтерского учета на предприятиях  малого и среднего бизнеса. </w:t>
      </w:r>
    </w:p>
    <w:p w:rsidR="00D10182" w:rsidRPr="006A7373" w:rsidRDefault="00D10182" w:rsidP="00D10182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A7373">
        <w:rPr>
          <w:rFonts w:ascii="Times New Roman" w:hAnsi="Times New Roman"/>
          <w:sz w:val="24"/>
          <w:szCs w:val="24"/>
        </w:rPr>
        <w:t xml:space="preserve">Упрощенная система налогообложения  (УСН), система налогообложения в виде единого налога на вмененный доход по отдельным видам предпринимательской деятельности (ЕНВД). </w:t>
      </w:r>
    </w:p>
    <w:p w:rsidR="00A55FC7" w:rsidRDefault="00A55FC7"/>
    <w:sectPr w:rsidR="00A55FC7" w:rsidSect="00A5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A0DFC"/>
    <w:multiLevelType w:val="hybridMultilevel"/>
    <w:tmpl w:val="9DF0A942"/>
    <w:lvl w:ilvl="0" w:tplc="AEB625BA">
      <w:start w:val="1"/>
      <w:numFmt w:val="decimal"/>
      <w:lvlText w:val="%1. 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182"/>
    <w:rsid w:val="00A55FC7"/>
    <w:rsid w:val="00D1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18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10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1018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2012-10-25T10:17:00Z</dcterms:created>
  <dcterms:modified xsi:type="dcterms:W3CDTF">2012-10-25T10:18:00Z</dcterms:modified>
</cp:coreProperties>
</file>